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E85F86" w:rsidP="00E85F86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LES ANTICORPS MONOCLONAUX</w:t>
      </w:r>
    </w:p>
    <w:p w:rsidR="00E85F86" w:rsidRDefault="00E85F86" w:rsidP="00E85F86">
      <w:pPr>
        <w:spacing w:after="0" w:line="240" w:lineRule="auto"/>
        <w:rPr>
          <w:b/>
          <w:u w:val="single"/>
        </w:rPr>
      </w:pPr>
    </w:p>
    <w:p w:rsidR="00E85F86" w:rsidRDefault="00F8293A" w:rsidP="00E85F86">
      <w:pPr>
        <w:spacing w:after="0" w:line="240" w:lineRule="auto"/>
        <w:rPr>
          <w:b/>
        </w:rPr>
      </w:pPr>
      <w:r>
        <w:rPr>
          <w:b/>
        </w:rPr>
        <w:t>PARTICULE ANTIGENIQUE ET EPITOTE</w:t>
      </w:r>
    </w:p>
    <w:p w:rsidR="00F8293A" w:rsidRDefault="00F8293A" w:rsidP="00E85F86">
      <w:pPr>
        <w:spacing w:after="0" w:line="240" w:lineRule="auto"/>
      </w:pPr>
      <w:r>
        <w:t>Ag = particule formée d’</w:t>
      </w:r>
      <w:proofErr w:type="spellStart"/>
      <w:r>
        <w:t>épitotes</w:t>
      </w:r>
      <w:proofErr w:type="spellEnd"/>
      <w:r>
        <w:t xml:space="preserve"> différents</w:t>
      </w:r>
    </w:p>
    <w:p w:rsidR="00F8293A" w:rsidRDefault="00F8293A" w:rsidP="00E85F86">
      <w:pPr>
        <w:spacing w:after="0" w:line="240" w:lineRule="auto"/>
      </w:pPr>
      <w:proofErr w:type="spellStart"/>
      <w:r>
        <w:t>Qd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se fixe sur une région de l’Ag, il y a formation d’un </w:t>
      </w:r>
      <w:proofErr w:type="spellStart"/>
      <w:r>
        <w:t>épitote</w:t>
      </w:r>
      <w:proofErr w:type="spellEnd"/>
      <w:r>
        <w:t xml:space="preserve"> (n’existe pas vraiment mais est défini par un </w:t>
      </w:r>
      <w:proofErr w:type="spellStart"/>
      <w:r>
        <w:t>Ac</w:t>
      </w:r>
      <w:proofErr w:type="spellEnd"/>
      <w:r>
        <w:t xml:space="preserve"> qui se fixe sur une partie de l’Ag)</w:t>
      </w:r>
    </w:p>
    <w:p w:rsidR="00F8293A" w:rsidRDefault="00F8293A" w:rsidP="00E85F86">
      <w:pPr>
        <w:spacing w:after="0" w:line="240" w:lineRule="auto"/>
      </w:pPr>
      <w:r>
        <w:t xml:space="preserve">Il y a </w:t>
      </w:r>
      <w:proofErr w:type="spellStart"/>
      <w:r>
        <w:t>pls</w:t>
      </w:r>
      <w:proofErr w:type="spellEnd"/>
      <w:r w:rsidR="008B1879">
        <w:t xml:space="preserve"> </w:t>
      </w:r>
      <w:proofErr w:type="spellStart"/>
      <w:r w:rsidR="008B1879">
        <w:t>épitotes</w:t>
      </w:r>
      <w:proofErr w:type="spellEnd"/>
      <w:r w:rsidR="008B1879">
        <w:t xml:space="preserve"> sur un Ag.</w:t>
      </w:r>
    </w:p>
    <w:p w:rsidR="008B1879" w:rsidRDefault="008B1879" w:rsidP="00E85F86">
      <w:pPr>
        <w:spacing w:after="0" w:line="240" w:lineRule="auto"/>
      </w:pPr>
      <w:r>
        <w:t xml:space="preserve">Le même </w:t>
      </w:r>
      <w:proofErr w:type="spellStart"/>
      <w:r>
        <w:t>épitote</w:t>
      </w:r>
      <w:proofErr w:type="spellEnd"/>
      <w:r>
        <w:t xml:space="preserve"> se retrouve chez </w:t>
      </w:r>
      <w:proofErr w:type="spellStart"/>
      <w:r>
        <w:t>pls</w:t>
      </w:r>
      <w:proofErr w:type="spellEnd"/>
      <w:r>
        <w:t xml:space="preserve"> Ag </w:t>
      </w:r>
      <w:proofErr w:type="spellStart"/>
      <w:r>
        <w:t>dc</w:t>
      </w:r>
      <w:proofErr w:type="spellEnd"/>
      <w:r>
        <w:t xml:space="preserve"> si les 2 Ag st en même tps </w:t>
      </w:r>
      <w:proofErr w:type="spellStart"/>
      <w:r>
        <w:t>ds</w:t>
      </w:r>
      <w:proofErr w:type="spellEnd"/>
      <w:r>
        <w:t xml:space="preserve"> l’organisme il y a cross d’activité = une partie des </w:t>
      </w:r>
      <w:proofErr w:type="spellStart"/>
      <w:r>
        <w:t>Ac</w:t>
      </w:r>
      <w:proofErr w:type="spellEnd"/>
      <w:r>
        <w:t xml:space="preserve"> réagira à un endroit et l’autre partie à un autre endroit.</w:t>
      </w:r>
    </w:p>
    <w:p w:rsidR="008B1879" w:rsidRDefault="008B1879" w:rsidP="00E85F86">
      <w:pPr>
        <w:spacing w:after="0" w:line="240" w:lineRule="auto"/>
      </w:pPr>
    </w:p>
    <w:p w:rsidR="008B1879" w:rsidRDefault="008B1879" w:rsidP="00E85F86">
      <w:pPr>
        <w:spacing w:after="0" w:line="240" w:lineRule="auto"/>
      </w:pPr>
      <w:r>
        <w:t xml:space="preserve">Or ce qui est intéressant : trouver des Ag puis des </w:t>
      </w:r>
      <w:proofErr w:type="spellStart"/>
      <w:r>
        <w:t>Ac</w:t>
      </w:r>
      <w:proofErr w:type="spellEnd"/>
      <w:r>
        <w:t xml:space="preserve"> qui ne réagissant qu’avec un seul </w:t>
      </w:r>
      <w:proofErr w:type="spellStart"/>
      <w:r>
        <w:t>épitote</w:t>
      </w:r>
      <w:proofErr w:type="spellEnd"/>
      <w:r>
        <w:t xml:space="preserve">  </w:t>
      </w:r>
      <w:proofErr w:type="gramStart"/>
      <w:r>
        <w:t>( c’est</w:t>
      </w:r>
      <w:proofErr w:type="gramEnd"/>
      <w:r>
        <w:t xml:space="preserve"> les </w:t>
      </w:r>
      <w:proofErr w:type="spellStart"/>
      <w:r>
        <w:t>Ac</w:t>
      </w:r>
      <w:proofErr w:type="spellEnd"/>
      <w:r>
        <w:t xml:space="preserve"> monoclonaux !!!)</w:t>
      </w:r>
    </w:p>
    <w:p w:rsidR="008B1879" w:rsidRDefault="008B1879" w:rsidP="00E85F86">
      <w:pPr>
        <w:spacing w:after="0" w:line="240" w:lineRule="auto"/>
      </w:pPr>
    </w:p>
    <w:p w:rsidR="001B37D2" w:rsidRDefault="008B1879" w:rsidP="00E85F86">
      <w:pPr>
        <w:spacing w:after="0" w:line="240" w:lineRule="auto"/>
        <w:rPr>
          <w:b/>
        </w:rPr>
      </w:pPr>
      <w:r>
        <w:rPr>
          <w:b/>
        </w:rPr>
        <w:t>TECHNIQUE DE PRODUCTION D’</w:t>
      </w:r>
      <w:proofErr w:type="spellStart"/>
      <w:r>
        <w:rPr>
          <w:b/>
        </w:rPr>
        <w:t>Ac</w:t>
      </w:r>
      <w:proofErr w:type="spellEnd"/>
      <w:r>
        <w:rPr>
          <w:b/>
        </w:rPr>
        <w:t xml:space="preserve"> MONOCLONAUX DE KOHLER ET MILSTEIN</w:t>
      </w:r>
    </w:p>
    <w:p w:rsidR="001B37D2" w:rsidRDefault="008B1879" w:rsidP="00E85F86">
      <w:pPr>
        <w:pStyle w:val="Paragraphedeliste"/>
        <w:numPr>
          <w:ilvl w:val="0"/>
          <w:numId w:val="1"/>
        </w:numPr>
        <w:spacing w:after="0" w:line="240" w:lineRule="auto"/>
      </w:pPr>
      <w:r>
        <w:t>utilisation de la théorie de la sélection clonale de Burnet</w:t>
      </w:r>
    </w:p>
    <w:p w:rsidR="001B37D2" w:rsidRDefault="001B37D2" w:rsidP="001B37D2">
      <w:pPr>
        <w:spacing w:after="0" w:line="240" w:lineRule="auto"/>
        <w:rPr>
          <w:noProof/>
          <w:lang w:eastAsia="fr-FR"/>
        </w:rPr>
      </w:pPr>
    </w:p>
    <w:p w:rsidR="001B37D2" w:rsidRDefault="001B37D2" w:rsidP="001B37D2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635</wp:posOffset>
            </wp:positionV>
            <wp:extent cx="2638425" cy="1412875"/>
            <wp:effectExtent l="19050" t="0" r="9525" b="0"/>
            <wp:wrapSquare wrapText="bothSides"/>
            <wp:docPr id="1" name="Image 0" descr="Sans tit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1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Spécificité des LB pour l’Ag (</w:t>
      </w:r>
      <w:proofErr w:type="spellStart"/>
      <w:r>
        <w:t>pck</w:t>
      </w:r>
      <w:proofErr w:type="spellEnd"/>
      <w:r>
        <w:t xml:space="preserve"> un seul récepteur à la surface)</w:t>
      </w:r>
    </w:p>
    <w:p w:rsidR="001B37D2" w:rsidRDefault="001B37D2" w:rsidP="001B37D2">
      <w:pPr>
        <w:spacing w:after="0" w:line="240" w:lineRule="auto"/>
      </w:pPr>
    </w:p>
    <w:p w:rsidR="001B37D2" w:rsidRDefault="001B37D2" w:rsidP="001B37D2">
      <w:pPr>
        <w:spacing w:after="0" w:line="240" w:lineRule="auto"/>
      </w:pPr>
      <w:r>
        <w:t>Les LB forment des clones qui st tous phénotypiquement identiques.</w:t>
      </w:r>
    </w:p>
    <w:p w:rsidR="001B37D2" w:rsidRDefault="001B37D2" w:rsidP="001B37D2">
      <w:pPr>
        <w:spacing w:after="0" w:line="240" w:lineRule="auto"/>
      </w:pPr>
    </w:p>
    <w:p w:rsidR="001B37D2" w:rsidRDefault="001B37D2" w:rsidP="001B37D2">
      <w:pPr>
        <w:spacing w:after="0" w:line="240" w:lineRule="auto"/>
      </w:pPr>
      <w:r>
        <w:t xml:space="preserve">Mais lé </w:t>
      </w:r>
      <w:proofErr w:type="spellStart"/>
      <w:r>
        <w:t>rép</w:t>
      </w:r>
      <w:proofErr w:type="spellEnd"/>
      <w:r>
        <w:t xml:space="preserve"> immune est une collection de clones car un clone par </w:t>
      </w:r>
      <w:proofErr w:type="spellStart"/>
      <w:r>
        <w:t>épitote</w:t>
      </w:r>
      <w:proofErr w:type="spellEnd"/>
      <w:r>
        <w:t xml:space="preserve"> (</w:t>
      </w:r>
      <w:proofErr w:type="spellStart"/>
      <w:r>
        <w:t>pls</w:t>
      </w:r>
      <w:proofErr w:type="spellEnd"/>
      <w:r>
        <w:t xml:space="preserve"> LB st sollicités </w:t>
      </w:r>
      <w:proofErr w:type="spellStart"/>
      <w:r>
        <w:t>pr</w:t>
      </w:r>
      <w:proofErr w:type="spellEnd"/>
      <w:r>
        <w:t xml:space="preserve"> un seul AG)</w:t>
      </w:r>
    </w:p>
    <w:p w:rsidR="001B37D2" w:rsidRDefault="001B37D2" w:rsidP="001B37D2">
      <w:pPr>
        <w:spacing w:after="0" w:line="240" w:lineRule="auto"/>
      </w:pPr>
      <w:r>
        <w:tab/>
      </w:r>
    </w:p>
    <w:p w:rsidR="001B37D2" w:rsidRDefault="001B37D2" w:rsidP="001B37D2">
      <w:pPr>
        <w:spacing w:after="0" w:line="240" w:lineRule="auto"/>
        <w:ind w:firstLine="708"/>
      </w:pPr>
      <w:r>
        <w:t xml:space="preserve">=&gt;une réponse normale est </w:t>
      </w:r>
      <w:proofErr w:type="spellStart"/>
      <w:r>
        <w:t>polyclonale</w:t>
      </w:r>
      <w:proofErr w:type="spellEnd"/>
    </w:p>
    <w:p w:rsidR="001B37D2" w:rsidRDefault="001B37D2" w:rsidP="001B37D2">
      <w:pPr>
        <w:spacing w:after="0" w:line="240" w:lineRule="auto"/>
        <w:ind w:firstLine="708"/>
      </w:pPr>
    </w:p>
    <w:p w:rsidR="001B37D2" w:rsidRDefault="001B37D2" w:rsidP="001B37D2">
      <w:pPr>
        <w:pStyle w:val="Paragraphedeliste"/>
        <w:numPr>
          <w:ilvl w:val="0"/>
          <w:numId w:val="1"/>
        </w:numPr>
        <w:spacing w:after="0" w:line="240" w:lineRule="auto"/>
      </w:pPr>
      <w:r>
        <w:t>obtention d’un clone isolé</w:t>
      </w:r>
    </w:p>
    <w:p w:rsidR="001B37D2" w:rsidRDefault="001B37D2" w:rsidP="001B37D2">
      <w:pPr>
        <w:spacing w:after="0" w:line="240" w:lineRule="auto"/>
      </w:pPr>
      <w:r>
        <w:t>On veut un LB avec 2 capacités :</w:t>
      </w:r>
      <w:r>
        <w:tab/>
        <w:t>production d’</w:t>
      </w:r>
      <w:proofErr w:type="spellStart"/>
      <w:r w:rsidR="004E3543">
        <w:t>Ac</w:t>
      </w:r>
      <w:proofErr w:type="spellEnd"/>
      <w:r w:rsidR="004E3543">
        <w:t xml:space="preserve"> en quantité </w:t>
      </w:r>
      <w:proofErr w:type="spellStart"/>
      <w:r w:rsidR="004E3543">
        <w:t>im</w:t>
      </w:r>
      <w:r>
        <w:t>p</w:t>
      </w:r>
      <w:proofErr w:type="spellEnd"/>
      <w:r>
        <w:t xml:space="preserve">, voire illimitée </w:t>
      </w:r>
      <w:proofErr w:type="spellStart"/>
      <w:r>
        <w:t>dc</w:t>
      </w:r>
      <w:proofErr w:type="spellEnd"/>
      <w:r>
        <w:t xml:space="preserve"> avoir un LB immortalisé</w:t>
      </w:r>
    </w:p>
    <w:p w:rsidR="004E3543" w:rsidRDefault="004E3543" w:rsidP="001B37D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gramStart"/>
      <w:r>
        <w:t>il</w:t>
      </w:r>
      <w:proofErr w:type="gramEnd"/>
      <w:r>
        <w:t xml:space="preserve"> faut qu’elle soit </w:t>
      </w:r>
      <w:proofErr w:type="spellStart"/>
      <w:r>
        <w:t>malignisée</w:t>
      </w:r>
      <w:proofErr w:type="spellEnd"/>
      <w:r>
        <w:t>, cancérisée -&gt; survie éternelle)</w:t>
      </w:r>
    </w:p>
    <w:p w:rsidR="004E3543" w:rsidRDefault="004E3543" w:rsidP="001B37D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sécrétion</w:t>
      </w:r>
      <w:proofErr w:type="gramEnd"/>
      <w:r>
        <w:t xml:space="preserve"> d’</w:t>
      </w:r>
      <w:proofErr w:type="spellStart"/>
      <w:r>
        <w:t>Ac</w:t>
      </w:r>
      <w:proofErr w:type="spellEnd"/>
      <w:r>
        <w:t xml:space="preserve"> anti triangle  (et pas rond ni carré !)</w:t>
      </w:r>
    </w:p>
    <w:p w:rsidR="004E3543" w:rsidRDefault="004E3543" w:rsidP="001B37D2">
      <w:pPr>
        <w:spacing w:after="0" w:line="240" w:lineRule="auto"/>
      </w:pPr>
      <w:r>
        <w:t xml:space="preserve">Technique : </w:t>
      </w:r>
    </w:p>
    <w:p w:rsidR="004E3543" w:rsidRDefault="004E3543" w:rsidP="001B37D2">
      <w:pPr>
        <w:spacing w:after="0" w:line="240" w:lineRule="auto"/>
      </w:pPr>
      <w:proofErr w:type="gramStart"/>
      <w:r>
        <w:t>on</w:t>
      </w:r>
      <w:proofErr w:type="gramEnd"/>
      <w:r>
        <w:t xml:space="preserve"> immunise une souris contre un Ag X ; on prend sa rate (remplis de LB anti X)</w:t>
      </w:r>
    </w:p>
    <w:p w:rsidR="004E3543" w:rsidRDefault="004E3543" w:rsidP="001B37D2">
      <w:pPr>
        <w:spacing w:after="0" w:line="240" w:lineRule="auto"/>
      </w:pPr>
      <w:r>
        <w:t xml:space="preserve">On fait coexister </w:t>
      </w:r>
      <w:proofErr w:type="spellStart"/>
      <w:r>
        <w:t>ds</w:t>
      </w:r>
      <w:proofErr w:type="spellEnd"/>
      <w:r>
        <w:t xml:space="preserve"> un tube à essai les 2 types de LB :</w:t>
      </w:r>
    </w:p>
    <w:p w:rsidR="004E3543" w:rsidRDefault="004E3543" w:rsidP="001B37D2">
      <w:pPr>
        <w:spacing w:after="0" w:line="240" w:lineRule="auto"/>
      </w:pPr>
      <w:r>
        <w:tab/>
        <w:t xml:space="preserve">-LB immortels qui n’ont pas de spécificité </w:t>
      </w:r>
      <w:proofErr w:type="spellStart"/>
      <w:r>
        <w:t>Ac</w:t>
      </w:r>
      <w:proofErr w:type="spellEnd"/>
      <w:r>
        <w:t xml:space="preserve"> particulière</w:t>
      </w:r>
    </w:p>
    <w:p w:rsidR="004E3543" w:rsidRDefault="004E3543" w:rsidP="001B37D2">
      <w:pPr>
        <w:spacing w:after="0" w:line="240" w:lineRule="auto"/>
      </w:pPr>
      <w:r>
        <w:tab/>
        <w:t>-LB normaux anti X</w:t>
      </w:r>
    </w:p>
    <w:p w:rsidR="004E3543" w:rsidRDefault="004E3543" w:rsidP="001B37D2">
      <w:pPr>
        <w:spacing w:after="0" w:line="240" w:lineRule="auto"/>
      </w:pPr>
      <w:r>
        <w:tab/>
      </w:r>
      <w:r>
        <w:tab/>
        <w:t xml:space="preserve">=&gt;les cellules </w:t>
      </w:r>
      <w:proofErr w:type="spellStart"/>
      <w:r>
        <w:t>vt</w:t>
      </w:r>
      <w:proofErr w:type="spellEnd"/>
      <w:r>
        <w:t xml:space="preserve"> se cogner </w:t>
      </w:r>
      <w:proofErr w:type="spellStart"/>
      <w:r>
        <w:t>ds</w:t>
      </w:r>
      <w:proofErr w:type="spellEnd"/>
      <w:r>
        <w:t xml:space="preserve"> le tube à essai -&gt; fusion cellulaire </w:t>
      </w:r>
    </w:p>
    <w:p w:rsidR="004E3543" w:rsidRDefault="004E3543" w:rsidP="004E3543">
      <w:pPr>
        <w:spacing w:after="0" w:line="240" w:lineRule="auto"/>
        <w:ind w:left="2832" w:firstLine="708"/>
      </w:pPr>
      <w:r>
        <w:t xml:space="preserve">-&gt; formation d’ </w:t>
      </w:r>
      <w:proofErr w:type="spellStart"/>
      <w:r>
        <w:t>hétérokaryon</w:t>
      </w:r>
      <w:proofErr w:type="spellEnd"/>
      <w:r>
        <w:t xml:space="preserve"> (= cellule ayant des noyaux </w:t>
      </w:r>
      <w:proofErr w:type="gramStart"/>
      <w:r>
        <w:t>hétérogènes )</w:t>
      </w:r>
      <w:proofErr w:type="gramEnd"/>
    </w:p>
    <w:p w:rsidR="004E3543" w:rsidRDefault="004E3543" w:rsidP="001B37D2">
      <w:pPr>
        <w:spacing w:after="0" w:line="240" w:lineRule="auto"/>
      </w:pPr>
      <w:r>
        <w:t xml:space="preserve">NB : </w:t>
      </w:r>
      <w:proofErr w:type="spellStart"/>
      <w:r>
        <w:t>pr</w:t>
      </w:r>
      <w:proofErr w:type="spellEnd"/>
      <w:r>
        <w:t xml:space="preserve"> augmenter le nb de fusion on rajoute PEG (</w:t>
      </w:r>
      <w:proofErr w:type="spellStart"/>
      <w:r>
        <w:t>plyéthylène</w:t>
      </w:r>
      <w:proofErr w:type="spellEnd"/>
      <w:r>
        <w:t xml:space="preserve"> </w:t>
      </w:r>
      <w:proofErr w:type="spellStart"/>
      <w:r>
        <w:t>glucol</w:t>
      </w:r>
      <w:proofErr w:type="spellEnd"/>
      <w:r>
        <w:t>)</w:t>
      </w:r>
    </w:p>
    <w:p w:rsidR="00892817" w:rsidRDefault="00892817" w:rsidP="001B37D2">
      <w:pPr>
        <w:spacing w:after="0" w:line="240" w:lineRule="auto"/>
      </w:pPr>
      <w:r>
        <w:t>On obtient un mélange d’</w:t>
      </w:r>
      <w:proofErr w:type="spellStart"/>
      <w:r>
        <w:t>hétérokaryons</w:t>
      </w:r>
      <w:proofErr w:type="spellEnd"/>
      <w:r>
        <w:t xml:space="preserve"> qui ont des spécificités différentes : anti-</w:t>
      </w:r>
      <w:proofErr w:type="gramStart"/>
      <w:r>
        <w:t>triangle ,</w:t>
      </w:r>
      <w:proofErr w:type="gramEnd"/>
      <w:r>
        <w:t xml:space="preserve"> anti-rectangle , anti-rond</w:t>
      </w:r>
    </w:p>
    <w:p w:rsidR="00892817" w:rsidRDefault="00892817" w:rsidP="001B37D2">
      <w:pPr>
        <w:spacing w:after="0" w:line="240" w:lineRule="auto"/>
      </w:pPr>
    </w:p>
    <w:p w:rsidR="00892817" w:rsidRDefault="00892817" w:rsidP="001B37D2">
      <w:pPr>
        <w:spacing w:after="0" w:line="240" w:lineRule="auto"/>
      </w:pPr>
      <w:r>
        <w:t>Technique :</w:t>
      </w:r>
    </w:p>
    <w:p w:rsidR="00892817" w:rsidRDefault="00892817" w:rsidP="001B37D2">
      <w:pPr>
        <w:spacing w:after="0" w:line="240" w:lineRule="auto"/>
      </w:pPr>
      <w:proofErr w:type="gramStart"/>
      <w:r>
        <w:t>on</w:t>
      </w:r>
      <w:proofErr w:type="gramEnd"/>
      <w:r>
        <w:t xml:space="preserve"> répartie </w:t>
      </w:r>
      <w:proofErr w:type="spellStart"/>
      <w:r>
        <w:t>ds</w:t>
      </w:r>
      <w:proofErr w:type="spellEnd"/>
      <w:r>
        <w:t xml:space="preserve"> des puits de cultures les </w:t>
      </w:r>
      <w:proofErr w:type="spellStart"/>
      <w:r>
        <w:t>hétérokaryons</w:t>
      </w:r>
      <w:proofErr w:type="spellEnd"/>
      <w:r>
        <w:t xml:space="preserve"> : on dilue </w:t>
      </w:r>
      <w:proofErr w:type="spellStart"/>
      <w:r>
        <w:t>pr</w:t>
      </w:r>
      <w:proofErr w:type="spellEnd"/>
      <w:r>
        <w:t xml:space="preserve"> avoir un </w:t>
      </w:r>
      <w:proofErr w:type="spellStart"/>
      <w:r>
        <w:t>hétérokaryon</w:t>
      </w:r>
      <w:proofErr w:type="spellEnd"/>
      <w:r>
        <w:t xml:space="preserve"> par puits</w:t>
      </w:r>
    </w:p>
    <w:p w:rsidR="00892817" w:rsidRDefault="00892817" w:rsidP="001B37D2">
      <w:pPr>
        <w:spacing w:after="0" w:line="240" w:lineRule="auto"/>
      </w:pPr>
      <w:proofErr w:type="gramStart"/>
      <w:r>
        <w:t>on</w:t>
      </w:r>
      <w:proofErr w:type="gramEnd"/>
      <w:r>
        <w:t xml:space="preserve"> regarde </w:t>
      </w:r>
      <w:proofErr w:type="spellStart"/>
      <w:r>
        <w:t>ds</w:t>
      </w:r>
      <w:proofErr w:type="spellEnd"/>
      <w:r>
        <w:t xml:space="preserve"> le surnageant l’activité </w:t>
      </w:r>
      <w:proofErr w:type="spellStart"/>
      <w:r>
        <w:t>Ac</w:t>
      </w:r>
      <w:proofErr w:type="spellEnd"/>
      <w:r>
        <w:t xml:space="preserve"> et on prend les puits où il n’y a que l’activité contre l’</w:t>
      </w:r>
      <w:proofErr w:type="spellStart"/>
      <w:r>
        <w:t>épitote</w:t>
      </w:r>
      <w:proofErr w:type="spellEnd"/>
      <w:r>
        <w:t xml:space="preserve"> triangle</w:t>
      </w:r>
    </w:p>
    <w:p w:rsidR="00892817" w:rsidRDefault="00892817" w:rsidP="001B37D2">
      <w:pPr>
        <w:spacing w:after="0" w:line="240" w:lineRule="auto"/>
      </w:pPr>
      <w:r>
        <w:t>-&gt;dans le puits on a : la présence d’une activité importante d’</w:t>
      </w:r>
      <w:proofErr w:type="spellStart"/>
      <w:r>
        <w:t>Ac</w:t>
      </w:r>
      <w:proofErr w:type="spellEnd"/>
      <w:r>
        <w:t xml:space="preserve"> et une seule spécificité anti-triangle</w:t>
      </w:r>
    </w:p>
    <w:p w:rsidR="00892817" w:rsidRDefault="00892817" w:rsidP="001B37D2">
      <w:pPr>
        <w:spacing w:after="0" w:line="240" w:lineRule="auto"/>
      </w:pPr>
    </w:p>
    <w:p w:rsidR="00892817" w:rsidRDefault="00892817" w:rsidP="00892817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utilisation des </w:t>
      </w:r>
      <w:proofErr w:type="spellStart"/>
      <w:r>
        <w:t>Ac</w:t>
      </w:r>
      <w:proofErr w:type="spellEnd"/>
      <w:r>
        <w:t xml:space="preserve"> monoclonaux</w:t>
      </w:r>
    </w:p>
    <w:p w:rsidR="00892817" w:rsidRDefault="00892817" w:rsidP="00892817">
      <w:pPr>
        <w:spacing w:after="0" w:line="240" w:lineRule="auto"/>
      </w:pPr>
      <w:r>
        <w:t>Dans 2 circonstances :</w:t>
      </w:r>
      <w:r>
        <w:tab/>
        <w:t>scientifique</w:t>
      </w:r>
    </w:p>
    <w:p w:rsidR="00E22407" w:rsidRDefault="00E22407" w:rsidP="00892817">
      <w:pPr>
        <w:spacing w:after="0" w:line="240" w:lineRule="auto"/>
      </w:pPr>
      <w:r>
        <w:t xml:space="preserve"> = avant on avait aucun moyen d’isoler, de caractériser une molécule qu’on avait en faible quantité.</w:t>
      </w:r>
    </w:p>
    <w:p w:rsidR="00E22407" w:rsidRDefault="00E22407" w:rsidP="00892817">
      <w:pPr>
        <w:spacing w:after="0" w:line="240" w:lineRule="auto"/>
      </w:pPr>
      <w:r>
        <w:t xml:space="preserve">Maintenant on fait un </w:t>
      </w:r>
      <w:proofErr w:type="spellStart"/>
      <w:r>
        <w:t>Ac</w:t>
      </w:r>
      <w:proofErr w:type="spellEnd"/>
      <w:r>
        <w:t xml:space="preserve"> monoclonal, on isole les molécules et avec </w:t>
      </w:r>
      <w:proofErr w:type="gramStart"/>
      <w:r>
        <w:t>la</w:t>
      </w:r>
      <w:proofErr w:type="gramEnd"/>
      <w:r>
        <w:t xml:space="preserve"> bio mol on peut les reproduire.</w:t>
      </w:r>
    </w:p>
    <w:p w:rsidR="00E22407" w:rsidRDefault="00E22407" w:rsidP="00892817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thérapeutique</w:t>
      </w:r>
      <w:proofErr w:type="gramEnd"/>
    </w:p>
    <w:p w:rsidR="00E22407" w:rsidRDefault="00E22407" w:rsidP="00892817">
      <w:pPr>
        <w:spacing w:after="0" w:line="240" w:lineRule="auto"/>
      </w:pPr>
      <w:r>
        <w:t xml:space="preserve"> = ex de la réaction de greffon contre l’hôte : car greffon contient LT </w:t>
      </w:r>
      <w:proofErr w:type="spellStart"/>
      <w:r>
        <w:t>dc</w:t>
      </w:r>
      <w:proofErr w:type="spellEnd"/>
      <w:r>
        <w:t xml:space="preserve"> on crêt </w:t>
      </w:r>
      <w:proofErr w:type="spellStart"/>
      <w:r>
        <w:t>Ac</w:t>
      </w:r>
      <w:proofErr w:type="spellEnd"/>
      <w:r>
        <w:t xml:space="preserve"> monoclonaux juste contre LT  (mais pas contre CS) -&gt; stoppe les réactions du greffon contre l’hôte</w:t>
      </w:r>
    </w:p>
    <w:p w:rsidR="00E22407" w:rsidRDefault="00E22407" w:rsidP="00892817">
      <w:pPr>
        <w:spacing w:after="0" w:line="240" w:lineRule="auto"/>
      </w:pPr>
      <w:r>
        <w:t xml:space="preserve"> = ex des </w:t>
      </w:r>
      <w:proofErr w:type="spellStart"/>
      <w:r>
        <w:t>nv</w:t>
      </w:r>
      <w:proofErr w:type="spellEnd"/>
      <w:r>
        <w:t xml:space="preserve"> </w:t>
      </w:r>
      <w:proofErr w:type="spellStart"/>
      <w:r>
        <w:t>ttt</w:t>
      </w:r>
      <w:proofErr w:type="spellEnd"/>
      <w:r>
        <w:t xml:space="preserve"> contre le cancer : </w:t>
      </w:r>
      <w:proofErr w:type="spellStart"/>
      <w:r>
        <w:t>bcp</w:t>
      </w:r>
      <w:proofErr w:type="spellEnd"/>
      <w:r>
        <w:t xml:space="preserve"> d’</w:t>
      </w:r>
      <w:proofErr w:type="spellStart"/>
      <w:r>
        <w:t>Ac</w:t>
      </w:r>
      <w:proofErr w:type="spellEnd"/>
      <w:r>
        <w:t xml:space="preserve"> monoclonaux qui agissent alors que le </w:t>
      </w:r>
      <w:proofErr w:type="gramStart"/>
      <w:r>
        <w:t>reste marche</w:t>
      </w:r>
      <w:proofErr w:type="gramEnd"/>
      <w:r>
        <w:t xml:space="preserve"> pas</w:t>
      </w:r>
    </w:p>
    <w:p w:rsidR="00A44F41" w:rsidRDefault="00A44F41" w:rsidP="00892817">
      <w:pPr>
        <w:spacing w:after="0" w:line="240" w:lineRule="auto"/>
      </w:pPr>
    </w:p>
    <w:p w:rsidR="00892817" w:rsidRDefault="00A44F41" w:rsidP="001B37D2">
      <w:pPr>
        <w:spacing w:after="0" w:line="240" w:lineRule="auto"/>
        <w:rPr>
          <w:b/>
        </w:rPr>
      </w:pPr>
      <w:r>
        <w:rPr>
          <w:b/>
        </w:rPr>
        <w:t>LE TCR  = RECEPTEUR DES CELLULES T À LA SURFACE DES CELLULES T</w:t>
      </w:r>
    </w:p>
    <w:p w:rsidR="00A44F41" w:rsidRDefault="00A44F41" w:rsidP="001B37D2">
      <w:pPr>
        <w:spacing w:after="0" w:line="240" w:lineRule="auto"/>
      </w:pPr>
      <w:r>
        <w:t xml:space="preserve">LT = cellule régulatrice, pilotent l’activité des autres cellules du système </w:t>
      </w:r>
      <w:proofErr w:type="spellStart"/>
      <w:r>
        <w:t>immu</w:t>
      </w:r>
      <w:proofErr w:type="spellEnd"/>
    </w:p>
    <w:p w:rsidR="00A44F41" w:rsidRDefault="00A44F41" w:rsidP="001B37D2">
      <w:pPr>
        <w:spacing w:after="0" w:line="240" w:lineRule="auto"/>
      </w:pPr>
      <w:r>
        <w:t xml:space="preserve">Le pilotage se fait par une liaison ligand (LT) / récepteur (LB, LT, </w:t>
      </w:r>
      <w:proofErr w:type="spellStart"/>
      <w:r>
        <w:t>cell</w:t>
      </w:r>
      <w:proofErr w:type="spellEnd"/>
      <w:r>
        <w:t xml:space="preserve"> dendritique)</w:t>
      </w:r>
    </w:p>
    <w:p w:rsidR="00A44F41" w:rsidRDefault="00A44F41" w:rsidP="001B37D2">
      <w:pPr>
        <w:spacing w:after="0" w:line="240" w:lineRule="auto"/>
      </w:pPr>
      <w:r>
        <w:t xml:space="preserve">Ces couples ligand/récepteur ne st présents qu’à une très faible densité car pas besoin de </w:t>
      </w:r>
      <w:proofErr w:type="spellStart"/>
      <w:r>
        <w:t>bcp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que ca fonctionne.</w:t>
      </w:r>
    </w:p>
    <w:p w:rsidR="00BB1205" w:rsidRDefault="00BB1205" w:rsidP="001B37D2">
      <w:pPr>
        <w:spacing w:after="0" w:line="240" w:lineRule="auto"/>
      </w:pPr>
    </w:p>
    <w:p w:rsidR="004C407E" w:rsidRDefault="004C407E" w:rsidP="001B37D2">
      <w:pPr>
        <w:spacing w:after="0" w:line="240" w:lineRule="auto"/>
      </w:pPr>
      <w:r>
        <w:t xml:space="preserve">Les TCR : découvert avec la technique des </w:t>
      </w:r>
      <w:proofErr w:type="spellStart"/>
      <w:r>
        <w:t>Ac</w:t>
      </w:r>
      <w:proofErr w:type="spellEnd"/>
      <w:r>
        <w:t xml:space="preserve"> monoclonaux</w:t>
      </w:r>
    </w:p>
    <w:p w:rsidR="004C407E" w:rsidRDefault="004C407E" w:rsidP="001B37D2">
      <w:pPr>
        <w:spacing w:after="0" w:line="240" w:lineRule="auto"/>
      </w:pPr>
      <w:r>
        <w:tab/>
        <w:t xml:space="preserve">   </w:t>
      </w:r>
      <w:proofErr w:type="gramStart"/>
      <w:r>
        <w:t>ils</w:t>
      </w:r>
      <w:proofErr w:type="gramEnd"/>
      <w:r>
        <w:t xml:space="preserve"> st clonaux = spécifique de l’Ag (un TCR n’est retrouvé que sur un seul type de LT, sur un autre type c’est un autre TCR)</w:t>
      </w:r>
    </w:p>
    <w:p w:rsidR="00BB1205" w:rsidRDefault="00BB1205" w:rsidP="001B37D2">
      <w:pPr>
        <w:spacing w:after="0" w:line="240" w:lineRule="auto"/>
      </w:pPr>
      <w:r>
        <w:lastRenderedPageBreak/>
        <w:t>STRUCTURE :</w:t>
      </w:r>
    </w:p>
    <w:p w:rsidR="00BB1205" w:rsidRDefault="00BB1205" w:rsidP="001B37D2">
      <w:pPr>
        <w:spacing w:after="0" w:line="240" w:lineRule="auto"/>
      </w:pPr>
      <w:r>
        <w:tab/>
        <w:t>-partie variable : anti-</w:t>
      </w:r>
      <w:proofErr w:type="spellStart"/>
      <w:r>
        <w:t>clonotypique</w:t>
      </w:r>
      <w:proofErr w:type="spellEnd"/>
    </w:p>
    <w:p w:rsidR="00BB1205" w:rsidRDefault="00BB1205" w:rsidP="001B37D2">
      <w:pPr>
        <w:spacing w:after="0" w:line="240" w:lineRule="auto"/>
      </w:pPr>
      <w:r>
        <w:t xml:space="preserve">Découverte avec les </w:t>
      </w:r>
      <w:proofErr w:type="spellStart"/>
      <w:r>
        <w:t>Ac</w:t>
      </w:r>
      <w:proofErr w:type="spellEnd"/>
      <w:r>
        <w:t xml:space="preserve"> monoclonaux : ils ont fabriqués des </w:t>
      </w:r>
      <w:proofErr w:type="spellStart"/>
      <w:r>
        <w:t>Ac</w:t>
      </w:r>
      <w:proofErr w:type="spellEnd"/>
      <w:r>
        <w:t xml:space="preserve"> spécifique du clone = </w:t>
      </w:r>
      <w:proofErr w:type="spellStart"/>
      <w:r>
        <w:t>Ac</w:t>
      </w:r>
      <w:proofErr w:type="spellEnd"/>
      <w:r>
        <w:t xml:space="preserve"> anti-</w:t>
      </w:r>
      <w:proofErr w:type="spellStart"/>
      <w:r>
        <w:t>clonotypique</w:t>
      </w:r>
      <w:proofErr w:type="spellEnd"/>
      <w:r>
        <w:t xml:space="preserve"> qui se fixent sur le </w:t>
      </w:r>
      <w:proofErr w:type="gramStart"/>
      <w:r>
        <w:t>TCR .</w:t>
      </w:r>
      <w:proofErr w:type="gramEnd"/>
      <w:r w:rsidR="00152F42">
        <w:t xml:space="preserve">            </w:t>
      </w:r>
      <w:r>
        <w:t>Partie de fixation de l’Ag</w:t>
      </w:r>
    </w:p>
    <w:p w:rsidR="00BB1205" w:rsidRDefault="00152F42" w:rsidP="001B37D2">
      <w:pPr>
        <w:spacing w:after="0" w:line="240" w:lineRule="auto"/>
      </w:pPr>
      <w:r>
        <w:tab/>
        <w:t>-partie constante</w:t>
      </w:r>
    </w:p>
    <w:p w:rsidR="00BB1205" w:rsidRDefault="00BB1205" w:rsidP="001B37D2">
      <w:pPr>
        <w:spacing w:after="0" w:line="240" w:lineRule="auto"/>
      </w:pPr>
      <w:r>
        <w:t xml:space="preserve">Découverte aussi avec </w:t>
      </w:r>
      <w:proofErr w:type="spellStart"/>
      <w:r>
        <w:t>Ac</w:t>
      </w:r>
      <w:proofErr w:type="spellEnd"/>
      <w:r>
        <w:t xml:space="preserve"> monoclonaux = </w:t>
      </w:r>
      <w:proofErr w:type="spellStart"/>
      <w:r>
        <w:t>Ac</w:t>
      </w:r>
      <w:proofErr w:type="spellEnd"/>
      <w:r>
        <w:t xml:space="preserve"> anti TCR commun</w:t>
      </w:r>
    </w:p>
    <w:p w:rsidR="00152F42" w:rsidRDefault="00152F42" w:rsidP="001B37D2">
      <w:pPr>
        <w:spacing w:after="0" w:line="240" w:lineRule="auto"/>
      </w:pPr>
    </w:p>
    <w:p w:rsidR="00152F42" w:rsidRDefault="00152F42" w:rsidP="001B37D2">
      <w:pPr>
        <w:spacing w:after="0" w:line="240" w:lineRule="auto"/>
      </w:pPr>
      <w:proofErr w:type="spellStart"/>
      <w:r>
        <w:t>Hétérodimère</w:t>
      </w:r>
      <w:proofErr w:type="spellEnd"/>
      <w:r>
        <w:t xml:space="preserve"> = constituée de 2 chaines différentes (α et β surtout), constituées par des domaines d’</w:t>
      </w:r>
      <w:proofErr w:type="spellStart"/>
      <w:r>
        <w:t>Ig</w:t>
      </w:r>
      <w:proofErr w:type="spellEnd"/>
    </w:p>
    <w:p w:rsidR="00152F42" w:rsidRDefault="00152F42" w:rsidP="001B37D2">
      <w:pPr>
        <w:spacing w:after="0" w:line="240" w:lineRule="auto"/>
      </w:pPr>
      <w:r>
        <w:t xml:space="preserve">Forme d’1 </w:t>
      </w:r>
      <w:proofErr w:type="gramStart"/>
      <w:r>
        <w:t>tonneau ,</w:t>
      </w:r>
      <w:proofErr w:type="gramEnd"/>
      <w:r>
        <w:t xml:space="preserve"> 2 feuillets β </w:t>
      </w:r>
      <w:r w:rsidR="007277CD">
        <w:t xml:space="preserve">(chaine des AA se répartit sur un plan incurvé) qui </w:t>
      </w:r>
      <w:r>
        <w:t xml:space="preserve"> s’incurvent l’</w:t>
      </w:r>
      <w:r w:rsidR="007277CD">
        <w:t>un</w:t>
      </w:r>
      <w:r>
        <w:t xml:space="preserve"> contre l’autre.</w:t>
      </w:r>
    </w:p>
    <w:p w:rsidR="007277CD" w:rsidRDefault="007277CD" w:rsidP="001B37D2">
      <w:pPr>
        <w:spacing w:after="0" w:line="240" w:lineRule="auto"/>
      </w:pPr>
      <w:r>
        <w:t>Chaque chaine α : 2 domaines d’</w:t>
      </w:r>
      <w:proofErr w:type="spellStart"/>
      <w:r>
        <w:t>Ig</w:t>
      </w:r>
      <w:proofErr w:type="spellEnd"/>
      <w:r>
        <w:t xml:space="preserve"> : un domaine constant = </w:t>
      </w:r>
      <w:proofErr w:type="spellStart"/>
      <w:r>
        <w:t>cα</w:t>
      </w:r>
      <w:proofErr w:type="spellEnd"/>
      <w:r>
        <w:t xml:space="preserve">  et un domaine variable = </w:t>
      </w:r>
      <w:proofErr w:type="spellStart"/>
      <w:r>
        <w:t>vα</w:t>
      </w:r>
      <w:proofErr w:type="spellEnd"/>
    </w:p>
    <w:p w:rsidR="007277CD" w:rsidRDefault="007277CD" w:rsidP="001B37D2">
      <w:pPr>
        <w:spacing w:after="0" w:line="240" w:lineRule="auto"/>
      </w:pPr>
      <w:r>
        <w:t>Chaque chaine β : 2 domaines d’</w:t>
      </w:r>
      <w:proofErr w:type="spellStart"/>
      <w:r>
        <w:t>Ig</w:t>
      </w:r>
      <w:proofErr w:type="spellEnd"/>
      <w:r>
        <w:t xml:space="preserve"> :                                            </w:t>
      </w:r>
      <w:proofErr w:type="spellStart"/>
      <w:r>
        <w:t>cβ</w:t>
      </w:r>
      <w:proofErr w:type="spellEnd"/>
      <w:r>
        <w:t xml:space="preserve">                                                </w:t>
      </w:r>
      <w:proofErr w:type="spellStart"/>
      <w:r>
        <w:t>vβ</w:t>
      </w:r>
      <w:proofErr w:type="spellEnd"/>
    </w:p>
    <w:p w:rsidR="007277CD" w:rsidRDefault="007277CD" w:rsidP="001B37D2">
      <w:pPr>
        <w:spacing w:after="0" w:line="240" w:lineRule="auto"/>
      </w:pPr>
      <w:r>
        <w:tab/>
        <w:t>-&gt;pont disulfure permet à ces 2 chaines de s’attacher entre elles</w:t>
      </w:r>
    </w:p>
    <w:p w:rsidR="007277CD" w:rsidRDefault="007277CD" w:rsidP="001B37D2">
      <w:pPr>
        <w:spacing w:after="0" w:line="240" w:lineRule="auto"/>
      </w:pPr>
      <w:r>
        <w:t xml:space="preserve">L’Ag se fixe contre  </w:t>
      </w:r>
      <w:proofErr w:type="spellStart"/>
      <w:r>
        <w:t>vβ</w:t>
      </w:r>
      <w:proofErr w:type="spellEnd"/>
      <w:r>
        <w:t xml:space="preserve">  et  </w:t>
      </w:r>
      <w:proofErr w:type="spellStart"/>
      <w:r>
        <w:t>vα</w:t>
      </w:r>
      <w:proofErr w:type="spellEnd"/>
      <w:r w:rsidR="008B342D">
        <w:t>.</w:t>
      </w:r>
    </w:p>
    <w:p w:rsidR="008B342D" w:rsidRDefault="008B342D" w:rsidP="001B37D2">
      <w:pPr>
        <w:spacing w:after="0" w:line="240" w:lineRule="auto"/>
      </w:pPr>
    </w:p>
    <w:p w:rsidR="008B342D" w:rsidRDefault="008B342D" w:rsidP="001B37D2">
      <w:pPr>
        <w:spacing w:after="0" w:line="240" w:lineRule="auto"/>
      </w:pPr>
      <w:r>
        <w:t>DIVERSITÉ DU TCR</w:t>
      </w:r>
    </w:p>
    <w:p w:rsidR="008B342D" w:rsidRDefault="008B342D" w:rsidP="001B37D2">
      <w:pPr>
        <w:spacing w:after="0" w:line="240" w:lineRule="auto"/>
      </w:pPr>
      <w:r>
        <w:t xml:space="preserve">Les chaines st codées par des segments qui se </w:t>
      </w:r>
      <w:proofErr w:type="gramStart"/>
      <w:r>
        <w:t>recombinent .</w:t>
      </w:r>
      <w:proofErr w:type="gramEnd"/>
    </w:p>
    <w:p w:rsidR="002D094F" w:rsidRDefault="002D094F" w:rsidP="001B37D2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1270</wp:posOffset>
            </wp:positionV>
            <wp:extent cx="2867025" cy="1533525"/>
            <wp:effectExtent l="19050" t="0" r="9525" b="0"/>
            <wp:wrapSquare wrapText="bothSides"/>
            <wp:docPr id="3" name="Image 2" descr="Sans tit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094F" w:rsidRDefault="002D094F" w:rsidP="001B37D2">
      <w:pPr>
        <w:spacing w:after="0" w:line="240" w:lineRule="auto"/>
      </w:pPr>
      <w:proofErr w:type="gramStart"/>
      <w:r>
        <w:t>zone</w:t>
      </w:r>
      <w:proofErr w:type="gramEnd"/>
      <w:r>
        <w:t xml:space="preserve"> particulière : gène de la chaine </w:t>
      </w:r>
      <w:proofErr w:type="spellStart"/>
      <w:r>
        <w:t>Vδ</w:t>
      </w:r>
      <w:proofErr w:type="spellEnd"/>
    </w:p>
    <w:p w:rsidR="002D094F" w:rsidRDefault="002D094F" w:rsidP="001B37D2">
      <w:pPr>
        <w:spacing w:after="0" w:line="240" w:lineRule="auto"/>
      </w:pPr>
      <w:r>
        <w:tab/>
        <w:t>-&gt;s’insère dans les exons qui forment la chaine α</w:t>
      </w:r>
    </w:p>
    <w:p w:rsidR="002D094F" w:rsidRDefault="002D094F" w:rsidP="001B37D2">
      <w:pPr>
        <w:spacing w:after="0" w:line="240" w:lineRule="auto"/>
      </w:pPr>
      <w:r>
        <w:t>Des recombinaisons font sauter la plupart des exons</w:t>
      </w:r>
    </w:p>
    <w:p w:rsidR="002D094F" w:rsidRDefault="002D094F" w:rsidP="001B37D2">
      <w:pPr>
        <w:spacing w:after="0" w:line="240" w:lineRule="auto"/>
      </w:pPr>
      <w:r>
        <w:tab/>
        <w:t xml:space="preserve">-&gt;au final : 1 exon </w:t>
      </w:r>
      <w:proofErr w:type="gramStart"/>
      <w:r>
        <w:t>V ,</w:t>
      </w:r>
      <w:proofErr w:type="gramEnd"/>
      <w:r>
        <w:t xml:space="preserve"> 1 exon </w:t>
      </w:r>
      <w:proofErr w:type="spellStart"/>
      <w:r>
        <w:t>Cα</w:t>
      </w:r>
      <w:proofErr w:type="spellEnd"/>
      <w:r w:rsidR="00702FEE">
        <w:t xml:space="preserve"> , 1 exon J</w:t>
      </w:r>
    </w:p>
    <w:p w:rsidR="00702FEE" w:rsidRDefault="00702FEE" w:rsidP="001B37D2">
      <w:pPr>
        <w:spacing w:after="0" w:line="240" w:lineRule="auto"/>
      </w:pPr>
      <w:r>
        <w:tab/>
        <w:t xml:space="preserve">-&gt;c’est cette chaine qui va être traduite en </w:t>
      </w:r>
      <w:proofErr w:type="spellStart"/>
      <w:r>
        <w:t>proteine</w:t>
      </w:r>
      <w:proofErr w:type="spellEnd"/>
    </w:p>
    <w:p w:rsidR="00702FEE" w:rsidRDefault="00702FEE" w:rsidP="001B37D2">
      <w:pPr>
        <w:spacing w:after="0" w:line="240" w:lineRule="auto"/>
      </w:pPr>
      <w:r>
        <w:t xml:space="preserve">La région J code </w:t>
      </w:r>
      <w:proofErr w:type="spellStart"/>
      <w:r>
        <w:t>pr</w:t>
      </w:r>
      <w:proofErr w:type="spellEnd"/>
      <w:r>
        <w:t xml:space="preserve"> la partie </w:t>
      </w:r>
      <w:proofErr w:type="spellStart"/>
      <w:r>
        <w:t>inf</w:t>
      </w:r>
      <w:proofErr w:type="spellEnd"/>
      <w:r>
        <w:t xml:space="preserve"> de la région variable</w:t>
      </w:r>
    </w:p>
    <w:p w:rsidR="00702FEE" w:rsidRDefault="00702FEE" w:rsidP="00702FEE">
      <w:pPr>
        <w:pStyle w:val="Paragraphedeliste"/>
        <w:spacing w:after="0" w:line="240" w:lineRule="auto"/>
        <w:ind w:left="1065"/>
      </w:pPr>
      <w:r>
        <w:t>=&gt;région variable = segment J + segment V</w:t>
      </w:r>
    </w:p>
    <w:p w:rsidR="00702FEE" w:rsidRDefault="00702FEE" w:rsidP="00702FEE">
      <w:pPr>
        <w:pStyle w:val="Paragraphedeliste"/>
        <w:spacing w:after="0" w:line="240" w:lineRule="auto"/>
        <w:ind w:left="1065"/>
      </w:pPr>
      <w:r>
        <w:tab/>
        <w:t xml:space="preserve">=&gt;c’est ca qui confère la spécificité </w:t>
      </w:r>
      <w:proofErr w:type="spellStart"/>
      <w:r>
        <w:t>pr</w:t>
      </w:r>
      <w:proofErr w:type="spellEnd"/>
      <w:r>
        <w:t xml:space="preserve"> l’Ag</w:t>
      </w:r>
    </w:p>
    <w:p w:rsidR="00702FEE" w:rsidRDefault="00702FEE" w:rsidP="00702FEE">
      <w:pPr>
        <w:pStyle w:val="Paragraphedeliste"/>
        <w:spacing w:after="0" w:line="240" w:lineRule="auto"/>
        <w:ind w:left="1065"/>
      </w:pPr>
    </w:p>
    <w:p w:rsidR="002D094F" w:rsidRDefault="002D094F" w:rsidP="001B37D2">
      <w:pPr>
        <w:spacing w:after="0" w:line="240" w:lineRule="auto"/>
      </w:pPr>
    </w:p>
    <w:p w:rsidR="002D094F" w:rsidRDefault="00702FEE" w:rsidP="001B37D2">
      <w:pPr>
        <w:spacing w:after="0" w:line="240" w:lineRule="auto"/>
      </w:pPr>
      <w:r>
        <w:t>CE QUE RECONNAIT LE TCR</w:t>
      </w:r>
    </w:p>
    <w:p w:rsidR="00702FEE" w:rsidRDefault="00702FEE" w:rsidP="001B37D2">
      <w:pPr>
        <w:spacing w:after="0" w:line="240" w:lineRule="auto"/>
      </w:pPr>
      <w:r>
        <w:t>2 choses : Ag présenté par nos propres molécules HLA</w:t>
      </w:r>
    </w:p>
    <w:p w:rsidR="00841D17" w:rsidRDefault="00841D17" w:rsidP="001B37D2">
      <w:pPr>
        <w:spacing w:after="0" w:line="240" w:lineRule="auto"/>
      </w:pPr>
      <w:r>
        <w:t xml:space="preserve">Le CMH : indispensable </w:t>
      </w:r>
      <w:proofErr w:type="spellStart"/>
      <w:r>
        <w:t>pr</w:t>
      </w:r>
      <w:proofErr w:type="spellEnd"/>
      <w:r>
        <w:t xml:space="preserve"> que le TCR fonctionne</w:t>
      </w:r>
    </w:p>
    <w:p w:rsidR="00841D17" w:rsidRDefault="00841D17" w:rsidP="001B37D2">
      <w:pPr>
        <w:spacing w:after="0" w:line="240" w:lineRule="auto"/>
      </w:pPr>
      <w:r>
        <w:tab/>
        <w:t xml:space="preserve">-&gt;le TCR est là </w:t>
      </w:r>
      <w:proofErr w:type="spellStart"/>
      <w:r>
        <w:t>pr</w:t>
      </w:r>
      <w:proofErr w:type="spellEnd"/>
      <w:r>
        <w:t xml:space="preserve"> chercher mais il ne peut trouver que </w:t>
      </w:r>
      <w:proofErr w:type="spellStart"/>
      <w:r>
        <w:t>qd</w:t>
      </w:r>
      <w:proofErr w:type="spellEnd"/>
      <w:r>
        <w:t xml:space="preserve"> on lui présente l’Ag par CMH</w:t>
      </w:r>
    </w:p>
    <w:p w:rsidR="00841D17" w:rsidRDefault="00841D17" w:rsidP="001B37D2">
      <w:pPr>
        <w:spacing w:after="0" w:line="240" w:lineRule="auto"/>
      </w:pPr>
      <w:r>
        <w:t>Sur le LT on a la poche de reconnaissance à la fois de l’Ag et de la molécule HLA</w:t>
      </w:r>
    </w:p>
    <w:p w:rsidR="008B342D" w:rsidRPr="00A44F41" w:rsidRDefault="008B342D" w:rsidP="001B37D2">
      <w:pPr>
        <w:spacing w:after="0" w:line="240" w:lineRule="auto"/>
      </w:pPr>
    </w:p>
    <w:p w:rsidR="001B37D2" w:rsidRDefault="001B37D2" w:rsidP="001B37D2">
      <w:pPr>
        <w:spacing w:after="0" w:line="240" w:lineRule="auto"/>
        <w:ind w:firstLine="708"/>
      </w:pPr>
    </w:p>
    <w:p w:rsidR="001B37D2" w:rsidRDefault="001B37D2" w:rsidP="001B37D2">
      <w:pPr>
        <w:spacing w:after="0" w:line="240" w:lineRule="auto"/>
        <w:ind w:firstLine="708"/>
      </w:pPr>
    </w:p>
    <w:p w:rsidR="001B37D2" w:rsidRDefault="001B37D2" w:rsidP="001B37D2">
      <w:pPr>
        <w:spacing w:after="0" w:line="240" w:lineRule="auto"/>
      </w:pPr>
    </w:p>
    <w:p w:rsidR="001B37D2" w:rsidRDefault="001B37D2" w:rsidP="001B37D2">
      <w:pPr>
        <w:spacing w:after="0" w:line="240" w:lineRule="auto"/>
      </w:pPr>
    </w:p>
    <w:p w:rsidR="001B37D2" w:rsidRDefault="001B37D2" w:rsidP="001B37D2">
      <w:pPr>
        <w:spacing w:after="0" w:line="240" w:lineRule="auto"/>
      </w:pPr>
    </w:p>
    <w:p w:rsidR="001B37D2" w:rsidRDefault="001B37D2" w:rsidP="001B37D2">
      <w:pPr>
        <w:spacing w:after="0" w:line="240" w:lineRule="auto"/>
      </w:pPr>
    </w:p>
    <w:p w:rsidR="001B37D2" w:rsidRPr="00F8293A" w:rsidRDefault="001B37D2" w:rsidP="001B37D2">
      <w:pPr>
        <w:spacing w:after="0" w:line="240" w:lineRule="auto"/>
      </w:pPr>
    </w:p>
    <w:sectPr w:rsidR="001B37D2" w:rsidRPr="00F8293A" w:rsidSect="00E85F86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62DB8"/>
    <w:multiLevelType w:val="hybridMultilevel"/>
    <w:tmpl w:val="659EF892"/>
    <w:lvl w:ilvl="0" w:tplc="823817D4"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F86"/>
    <w:rsid w:val="00152F42"/>
    <w:rsid w:val="001B37D2"/>
    <w:rsid w:val="002D094F"/>
    <w:rsid w:val="004C407E"/>
    <w:rsid w:val="004E3543"/>
    <w:rsid w:val="006C204F"/>
    <w:rsid w:val="00702FEE"/>
    <w:rsid w:val="007277CD"/>
    <w:rsid w:val="00841D17"/>
    <w:rsid w:val="00892817"/>
    <w:rsid w:val="008B1879"/>
    <w:rsid w:val="008B342D"/>
    <w:rsid w:val="00991F4D"/>
    <w:rsid w:val="00A44F41"/>
    <w:rsid w:val="00BB1205"/>
    <w:rsid w:val="00CA405D"/>
    <w:rsid w:val="00E22407"/>
    <w:rsid w:val="00E85F86"/>
    <w:rsid w:val="00F8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5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18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3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37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756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2</cp:revision>
  <dcterms:created xsi:type="dcterms:W3CDTF">2010-01-17T09:27:00Z</dcterms:created>
  <dcterms:modified xsi:type="dcterms:W3CDTF">2010-01-17T13:36:00Z</dcterms:modified>
</cp:coreProperties>
</file>